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7E" w:rsidRPr="00874F7E" w:rsidRDefault="00874F7E" w:rsidP="0087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"https://mospat.ru/ru/" </w:instrTex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74F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mospat.ru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F7E" w:rsidRPr="00874F7E" w:rsidRDefault="00874F7E" w:rsidP="00874F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86450" cy="695325"/>
            <wp:effectExtent l="0" t="0" r="0" b="9525"/>
            <wp:docPr id="1" name="Рисунок 1" descr="Русская Православная Церков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ая Православная Церковь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7E" w:rsidRPr="00874F7E" w:rsidRDefault="00874F7E" w:rsidP="00874F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74F7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74F7E" w:rsidRPr="00874F7E" w:rsidRDefault="00874F7E" w:rsidP="0087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8" o:title=""/>
          </v:shape>
          <w:control r:id="rId9" w:name="DefaultOcxName" w:shapeid="_x0000_i1029"/>
        </w:object>
      </w:r>
    </w:p>
    <w:p w:rsidR="00874F7E" w:rsidRPr="00874F7E" w:rsidRDefault="00874F7E" w:rsidP="00874F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74F7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74F7E" w:rsidRPr="00874F7E" w:rsidRDefault="00874F7E" w:rsidP="00874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 Священного Синода</w:t>
        </w:r>
      </w:hyperlink>
    </w:p>
    <w:p w:rsidR="00874F7E" w:rsidRPr="00874F7E" w:rsidRDefault="00874F7E" w:rsidP="00874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Материалы соборов</w:t>
        </w:r>
      </w:hyperlink>
    </w:p>
    <w:p w:rsidR="00874F7E" w:rsidRPr="00874F7E" w:rsidRDefault="00874F7E" w:rsidP="00874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Официальная переписка</w:t>
        </w:r>
      </w:hyperlink>
    </w:p>
    <w:p w:rsidR="00874F7E" w:rsidRPr="00874F7E" w:rsidRDefault="00874F7E" w:rsidP="00874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Вера и жизнь</w:t>
        </w:r>
      </w:hyperlink>
    </w:p>
    <w:p w:rsidR="00874F7E" w:rsidRPr="00874F7E" w:rsidRDefault="00874F7E" w:rsidP="00874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Церковь и общество</w:t>
        </w:r>
      </w:hyperlink>
    </w:p>
    <w:p w:rsidR="00874F7E" w:rsidRPr="00874F7E" w:rsidRDefault="00874F7E" w:rsidP="00874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F7E" w:rsidRPr="00874F7E" w:rsidRDefault="00874F7E" w:rsidP="00874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EN</w:t>
        </w:r>
      </w:hyperlink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F7E" w:rsidRPr="00874F7E" w:rsidRDefault="00874F7E" w:rsidP="00874F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4F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Заявление Священного Синода Русской Православной Церкви 7 марта 2000 г. </w:t>
      </w:r>
    </w:p>
    <w:p w:rsidR="00874F7E" w:rsidRPr="00874F7E" w:rsidRDefault="00874F7E" w:rsidP="00874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власти России и ряда других стран Содружества стремятся организовать сбор информации о гражданах, которая будет храниться в государственных компьютерных системах. Это объясняется необходимостью упорядочивания сбора налогов, а также желанием облегчить финансовые взаимоотношения между гражданином и административными структурами.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частности, жителям некоторых мест начали выдавать на руки электронные карточки, при помощи которых будут производиться расчеты с местными органами управления и которые станут основанием предоставления социальной и медицинской помощи, то есть возврата средств, отданных гражданами государству в виде налогов. Данное нововведение вызвало беспокойство верующих, которые опасаются тотального контроля власти над частной и общественной жизнью человека, а также отсутствием какого-либо общественного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информацией, которая может содержаться на этих карточках.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Каждому трудящемуся человеку по его заявлению будет присваиваться индивидуальный налоговый код. Многие христиане, почитающие как святыню имя, данное им при Крещении, — считают недостойным просить у государства, чтобы оно присвоило им некое новое “имя” в виде числа.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Другим немаловажным вопросом, по поводу которого к нам обращаются верующие, является проблема символики, используемой при регистрации граждан. В некоторых документах содержится или будет содержаться штрих-код — изображение чисел в виде линий разной толщины. Каждый из этих кодов заключает в себе три разделительные линии, графически совпадающие с символом, принятым для цифры “6”. Таким образом, в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штрих-кодах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воле создателей международной системы их написания, заключено изображение числа 666, которое упомянуто в книге Откровения святого Иоанна Богослова как число антихриста (</w:t>
      </w:r>
      <w:proofErr w:type="spell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</w:t>
      </w:r>
      <w:proofErr w:type="spell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13. 16-18), а посему используется сатанинскими сектами для оскорбления Церкви и христиан.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специалисты, работающие с вычислительной техникой, уверяют нас: использование знака цифры “6” в качестве разделительной линии не имело никакой необходимости. Из этого можно сделать вывод: сознательно или несознательно, но разработчики глобальной системы штрих-кода, широко используемой сегодня в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статистике, торговле, учете движения товаров и во многих иных сферах, — избрали символ, оскорбительный и тревожный для христиан, что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выглядит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как дерзостная насмешка. Озабоченность данным вопросом уже выражали многие православные общины мира, в частности, </w:t>
      </w:r>
      <w:proofErr w:type="spell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Элладская</w:t>
      </w:r>
      <w:proofErr w:type="spell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Церковь.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Видя всю сложность проблемы, Священный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Синод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обращается к пастырям и пастве с призывом хранить христианское </w:t>
      </w:r>
      <w:proofErr w:type="spell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трезвомыслие</w:t>
      </w:r>
      <w:proofErr w:type="spell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Беспокойство, порождаемое у вас действиями власти, разделяется церковным Священноначалием, ибо, в конце концов, речь идет о защите права верующих жить в соответствии со своими религиозными убеждениями. Впрочем, при этом мы хотим ясно заявить: не следует бояться внешних символов и знаков, ведь никакое наваждение врага душ человеческих не способно превозмочь благодати Божией, изобилующей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Святой Церкви. Ничто и никто не может поколебать веры человека, если он воистину пребывает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Христом и прибегает к Таинствам церковным. Святой апостол Петр пишет: “Кто сделает вам зло, если вы будете ревнителями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Но если и страдаете за правду, то вы блаженны; а страха их не бойтесь и не смущайтесь. Господа Бога святите в сердцах ваших; будьте всегда готовы всякому, требующему у вас отчета в вашем уповании, дать ответ с кротостью и благоговением” (1 Пет. 3. 13-15).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Некоторые пастыри самовольно включили вопрос о принятии налогового номера в число вопросов, задаваемых на исповеди, а отказ от налоговой регистрации поставили в качестве условия допущения к Святому Причастию.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Пытающимся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связывать идентификационные номера с “печатью антихриста” напоминаем, что в святоотеческом предании такая печать понималась как знак, закрепляющий сознательное отречение от Христа. По слову Ипполита Римского, “та печать будет гласить: «Отрекаюсь от Творца неба и земли; отрекаюсь от Крещения; отрекаюсь от служения моего Богу и присоединяюсь к тебе и в тебя верую»”. Так же говорит и преподобный Нил Мироточивый: “На печати же написано будет следующее: «Я твой </w:t>
      </w:r>
      <w:proofErr w:type="spell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</w:t>
      </w:r>
      <w:proofErr w:type="spell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«Да, ты мой </w:t>
      </w:r>
      <w:proofErr w:type="spell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</w:t>
      </w:r>
      <w:proofErr w:type="spell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»”. Вопреки этой традиции иногда утверждают, что технологическое действие якобы может само по себе произвести переворот в сокровенных глубинах человеческой души, приводя ее к забвению Христа. Такое суеверие расходится с православным толкованием Откровения святог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Иоа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 Богослова, согласно которому “печать зверя” ставится на тех, кто сознательно уверует в него “единственно ради ложных его чудес” (святитель Иоанн Златоуст). Никакой внешний знак не нарушает духовного здоровья человека, если не становится следствием сознательной измены Христу и поругания веры.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Сказав это, от имени наших </w:t>
      </w:r>
      <w:proofErr w:type="spell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пасомых</w:t>
      </w:r>
      <w:proofErr w:type="spell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обращаемся к власти, имея в виду все упомянутые причины озабоченности и недоумений.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Церковь с пониманием относится к стремлению усовершенствовать сбор налогов, поскольку от этого во многом зависит благосостояние людей, в первую очередь страждущих от бедности, недугов и старости. Мы также приветствуем любые попытки облегчить доступ гражданина к социальной помощи и другим благам, предоставляемым государством, ибо знаем, с какими затруднениями сопряжен сегодня такой доступ.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Священный Синод напоминает государству: согласно нормам светского права, в частности, российской Конституции, сбор, хранение и использование информации о частной жизни лица без его согласия не допускается (Статья 24). Отвечая на обеспокоенность чад нашей Церкви, призываем власть имущих со всей серьезностью откликнуться на наше Заявление. Нас, в частности, беспокоит отсутствие доступа граждан к информации о них, которая может содержаться в электронных хранилищах налоговых органов и других административно-финансовых учреждений, и возможность использовать эту информацию во вред людям.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Полагаем важным создание для верующих возможности не выступать просителями о предоставлении индивидуального налогового номера.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Призываем власти России и других стран СНГ с преобладающим православным населением поставить вопрос об устранении из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штрих-кодов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кощунственного символа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путем изменения международной системы написания соответствующих знаков. Если же это будет невозможно сделать, считаем необходимым создание альтернативного национального электронного языка.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и еще одно существенное обстоятельство. Вскоре люди, не имеющие налогового кода или пластиковой карточки, могут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оказаться практически лишены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получать социальную и даже медицинскую помощь. Если подобное произойдет, возникнут все основания усомниться в принципах равноправия граждан и свободы совести — принципах, которые так активно пропагандирует современная цивилизация.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поэтому мы настаиваем на необходимости иметь альтернативную систему учета граждан и предоставления им социальных, медицинских, страховых и прочих услуг.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Церковь не может не возвысить свой голос в защиту человеческой свободы. Ведь для духовного единства общества крайне важно, чтобы верующие не ощущали себя гражданами второго сорта, вновь видя в государстве гонителя и оскорбителя веры. Да, православный христианин, которому власти навяжут принятие документов с печально знаменитым числом, не повредит своей душе. Но в то же время ему придется снова, как и во времена гонений, делать мучительное различение между Родиной и государством. Подлинное покаяние за преступления, совершенные в ХХ веке против верующих, совершится тогда, когда государство будет неизменно уважать чувства верующих и не </w:t>
      </w:r>
      <w:proofErr w:type="gram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вторгаться в человеческую совесть по каким бы то ни было</w:t>
      </w:r>
      <w:proofErr w:type="gram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мотивам — политическим, экономическим, идеологическим или полицейским. </w:t>
      </w: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молитвой о России и о других странах, где проживает наша паства, надеемся на то, что государственные власти не останутся равнодушными к боли миллионов христиан. А к служителям Христовым и к </w:t>
      </w:r>
      <w:proofErr w:type="spell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пасомым</w:t>
      </w:r>
      <w:proofErr w:type="spellEnd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обращаем слова апостола Павла: “Бог же терпения и утешения да дарует вам быть в единомыслии между собою, по учению Христа Иисуса” (Рим. 15. 5).</w:t>
      </w:r>
    </w:p>
    <w:p w:rsidR="00874F7E" w:rsidRPr="00874F7E" w:rsidRDefault="00874F7E" w:rsidP="00874F7E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7" w:history="1">
        <w:r w:rsidRPr="00874F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Документы Священного Синода за 2000 год</w:t>
        </w:r>
      </w:hyperlink>
    </w:p>
    <w:p w:rsidR="00874F7E" w:rsidRPr="00874F7E" w:rsidRDefault="00874F7E" w:rsidP="00874F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заседания Священного Синода 8 ноября 2000 года</w:t>
        </w:r>
      </w:hyperlink>
    </w:p>
    <w:p w:rsidR="00874F7E" w:rsidRPr="00874F7E" w:rsidRDefault="00874F7E" w:rsidP="00874F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заседания Священного Синода 7-9 октября 2000 года</w:t>
        </w:r>
      </w:hyperlink>
    </w:p>
    <w:p w:rsidR="00874F7E" w:rsidRPr="00874F7E" w:rsidRDefault="00874F7E" w:rsidP="00874F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заседания Священного Синода 27 декабря 2000 года</w:t>
        </w:r>
      </w:hyperlink>
    </w:p>
    <w:p w:rsidR="00874F7E" w:rsidRPr="00874F7E" w:rsidRDefault="00874F7E" w:rsidP="00874F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заседания Священного Синода 19-20 апреля 2000 года</w:t>
        </w:r>
      </w:hyperlink>
    </w:p>
    <w:p w:rsidR="00874F7E" w:rsidRPr="00874F7E" w:rsidRDefault="00874F7E" w:rsidP="00874F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заседания Священного Синода 19 июля 2000 года</w:t>
        </w:r>
      </w:hyperlink>
    </w:p>
    <w:p w:rsidR="00874F7E" w:rsidRPr="00874F7E" w:rsidRDefault="00874F7E" w:rsidP="00874F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заседания Священного Синода 11 августа 2000 года</w:t>
        </w:r>
      </w:hyperlink>
    </w:p>
    <w:p w:rsidR="00874F7E" w:rsidRPr="00874F7E" w:rsidRDefault="00874F7E" w:rsidP="00874F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Священного Синода 19-20 марта 2000 года</w:t>
        </w:r>
      </w:hyperlink>
    </w:p>
    <w:p w:rsidR="00874F7E" w:rsidRPr="00874F7E" w:rsidRDefault="00874F7E" w:rsidP="00874F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Священного Синода 7 марта 2000 года о положении на Северном Кавказе</w:t>
        </w:r>
      </w:hyperlink>
    </w:p>
    <w:p w:rsidR="00874F7E" w:rsidRPr="00874F7E" w:rsidRDefault="00874F7E" w:rsidP="00874F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Священного Синода Русской Православной Церкви 7 марта 2000 г.</w:t>
        </w:r>
      </w:hyperlink>
    </w:p>
    <w:p w:rsidR="00874F7E" w:rsidRPr="00874F7E" w:rsidRDefault="00874F7E" w:rsidP="00874F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заседания Священного Синода от 7 марта 2000 года</w:t>
        </w:r>
      </w:hyperlink>
    </w:p>
    <w:p w:rsidR="00874F7E" w:rsidRPr="00874F7E" w:rsidRDefault="00874F7E" w:rsidP="00874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1997—2016 </w:t>
      </w:r>
      <w:hyperlink r:id="rId28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Русская Православная Церковь Отдел внешних церковных связей.</w:t>
        </w:r>
      </w:hyperlink>
    </w:p>
    <w:p w:rsidR="00874F7E" w:rsidRPr="00874F7E" w:rsidRDefault="00874F7E" w:rsidP="00874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сайта:</w:t>
      </w:r>
      <w:hyperlink r:id="rId29" w:history="1"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Vidanov</w:t>
        </w:r>
        <w:proofErr w:type="spellEnd"/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74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Digital</w:t>
        </w:r>
        <w:proofErr w:type="spellEnd"/>
      </w:hyperlink>
      <w:r w:rsidRPr="0087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0A5" w:rsidRDefault="00874F7E">
      <w:r w:rsidRPr="00874F7E">
        <w:t>https://mospat.ru/archive/page/synod/2000-2/395.html</w:t>
      </w:r>
      <w:bookmarkStart w:id="0" w:name="_GoBack"/>
      <w:bookmarkEnd w:id="0"/>
    </w:p>
    <w:sectPr w:rsidR="0012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7545"/>
    <w:multiLevelType w:val="multilevel"/>
    <w:tmpl w:val="6038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36CF9"/>
    <w:multiLevelType w:val="multilevel"/>
    <w:tmpl w:val="CAC8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33404"/>
    <w:multiLevelType w:val="multilevel"/>
    <w:tmpl w:val="63DA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DC"/>
    <w:rsid w:val="001260A5"/>
    <w:rsid w:val="004C23DC"/>
    <w:rsid w:val="0087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74F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4F7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4F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4F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4F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4F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7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F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74F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4F7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4F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4F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4F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4F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7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F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1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mospat.ru/archive/page/vera-i-zhizn.html" TargetMode="External"/><Relationship Id="rId18" Type="http://schemas.openxmlformats.org/officeDocument/2006/relationships/hyperlink" Target="https://mospat.ru/archive/page/synod/2000-2/433.html" TargetMode="External"/><Relationship Id="rId26" Type="http://schemas.openxmlformats.org/officeDocument/2006/relationships/hyperlink" Target="https://mospat.ru/archive/page/synod/2000-2/39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spat.ru/archive/page/synod/2000-2/430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ospat.ru/archive/page/official-correspondence.html" TargetMode="External"/><Relationship Id="rId17" Type="http://schemas.openxmlformats.org/officeDocument/2006/relationships/hyperlink" Target="https://mospat.ru/archive/page/synod/2000-2.html" TargetMode="External"/><Relationship Id="rId25" Type="http://schemas.openxmlformats.org/officeDocument/2006/relationships/hyperlink" Target="https://mospat.ru/archive/page/synod/2000-2/42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ospat.ru/archive/en/page/synod/2000-2/395.html" TargetMode="External"/><Relationship Id="rId20" Type="http://schemas.openxmlformats.org/officeDocument/2006/relationships/hyperlink" Target="https://mospat.ru/archive/page/synod/2000-2/431.html" TargetMode="External"/><Relationship Id="rId29" Type="http://schemas.openxmlformats.org/officeDocument/2006/relationships/hyperlink" Target="http://www.vidanov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spat.ru/archive/ru/" TargetMode="External"/><Relationship Id="rId11" Type="http://schemas.openxmlformats.org/officeDocument/2006/relationships/hyperlink" Target="https://mospat.ru/archive/page/sobors.html" TargetMode="External"/><Relationship Id="rId24" Type="http://schemas.openxmlformats.org/officeDocument/2006/relationships/hyperlink" Target="https://mospat.ru/archive/page/synod/2000-2/42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spat.ru/archive/ru/page/synod/2000-2/395.html" TargetMode="External"/><Relationship Id="rId23" Type="http://schemas.openxmlformats.org/officeDocument/2006/relationships/hyperlink" Target="https://mospat.ru/archive/page/synod/2000-2/428.html" TargetMode="External"/><Relationship Id="rId28" Type="http://schemas.openxmlformats.org/officeDocument/2006/relationships/hyperlink" Target="http://www.mospat.ru" TargetMode="External"/><Relationship Id="rId10" Type="http://schemas.openxmlformats.org/officeDocument/2006/relationships/hyperlink" Target="https://mospat.ru/archive/page/synod.html" TargetMode="External"/><Relationship Id="rId19" Type="http://schemas.openxmlformats.org/officeDocument/2006/relationships/hyperlink" Target="https://mospat.ru/archive/page/synod/2000-2/432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mospat.ru/archive/page/church-and-society.html" TargetMode="External"/><Relationship Id="rId22" Type="http://schemas.openxmlformats.org/officeDocument/2006/relationships/hyperlink" Target="https://mospat.ru/archive/page/synod/2000-2/429.html" TargetMode="External"/><Relationship Id="rId27" Type="http://schemas.openxmlformats.org/officeDocument/2006/relationships/hyperlink" Target="https://mospat.ru/archive/page/synod/2000-2/394.html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2016-04-17T10:15:00Z</dcterms:created>
  <dcterms:modified xsi:type="dcterms:W3CDTF">2016-04-17T10:16:00Z</dcterms:modified>
</cp:coreProperties>
</file>