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05" w:rsidRDefault="00936A05">
      <w:pPr>
        <w:widowControl w:val="0"/>
        <w:autoSpaceDE w:val="0"/>
        <w:autoSpaceDN w:val="0"/>
        <w:adjustRightInd w:val="0"/>
        <w:spacing w:after="0" w:line="240" w:lineRule="auto"/>
        <w:jc w:val="both"/>
        <w:outlineLvl w:val="0"/>
        <w:rPr>
          <w:rFonts w:ascii="Calibri" w:hAnsi="Calibri" w:cs="Calibri"/>
        </w:rPr>
      </w:pPr>
    </w:p>
    <w:p w:rsidR="00936A05" w:rsidRDefault="00936A05">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403-ФЗ</w:t>
      </w:r>
      <w:r>
        <w:rPr>
          <w:rFonts w:ascii="Calibri" w:hAnsi="Calibri" w:cs="Calibri"/>
        </w:rPr>
        <w:br/>
      </w:r>
    </w:p>
    <w:p w:rsidR="00936A05" w:rsidRDefault="00936A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6A05" w:rsidRDefault="00936A05">
      <w:pPr>
        <w:widowControl w:val="0"/>
        <w:autoSpaceDE w:val="0"/>
        <w:autoSpaceDN w:val="0"/>
        <w:adjustRightInd w:val="0"/>
        <w:spacing w:after="0" w:line="240" w:lineRule="auto"/>
        <w:jc w:val="center"/>
        <w:rPr>
          <w:rFonts w:ascii="Calibri" w:hAnsi="Calibri" w:cs="Calibri"/>
        </w:rPr>
      </w:pP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36A05" w:rsidRDefault="00936A05">
      <w:pPr>
        <w:widowControl w:val="0"/>
        <w:autoSpaceDE w:val="0"/>
        <w:autoSpaceDN w:val="0"/>
        <w:adjustRightInd w:val="0"/>
        <w:spacing w:after="0" w:line="240" w:lineRule="auto"/>
        <w:jc w:val="center"/>
        <w:rPr>
          <w:rFonts w:ascii="Calibri" w:hAnsi="Calibri" w:cs="Calibri"/>
          <w:b/>
          <w:bCs/>
        </w:rPr>
      </w:pP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36A05" w:rsidRDefault="00936A05">
      <w:pPr>
        <w:widowControl w:val="0"/>
        <w:autoSpaceDE w:val="0"/>
        <w:autoSpaceDN w:val="0"/>
        <w:adjustRightInd w:val="0"/>
        <w:spacing w:after="0" w:line="240" w:lineRule="auto"/>
        <w:jc w:val="center"/>
        <w:rPr>
          <w:rFonts w:ascii="Calibri" w:hAnsi="Calibri" w:cs="Calibri"/>
          <w:b/>
          <w:bCs/>
        </w:rPr>
      </w:pP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НАЦИОНАЛЬНОЙ ПЛАТЕЖНОЙ СИСТЕМЕ"</w:t>
      </w: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ФЕДЕРАЛЬНЫЙ ЗАКОН "О ПРОТИВОДЕЙСТВИИ ЛЕГАЛИЗАЦИИ</w:t>
      </w: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(ОТМЫВАНИЮ) ДОХОДОВ, ПОЛУЧЕННЫХ ПРЕСТУПНЫМ ПУТЕМ,</w:t>
      </w:r>
    </w:p>
    <w:p w:rsidR="00936A05" w:rsidRDefault="00936A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ФИНАНСИРОВАНИЮ ТЕРРОРИЗМА"</w:t>
      </w:r>
    </w:p>
    <w:p w:rsidR="00936A05" w:rsidRDefault="00936A05">
      <w:pPr>
        <w:widowControl w:val="0"/>
        <w:autoSpaceDE w:val="0"/>
        <w:autoSpaceDN w:val="0"/>
        <w:adjustRightInd w:val="0"/>
        <w:spacing w:after="0" w:line="240" w:lineRule="auto"/>
        <w:jc w:val="center"/>
        <w:rPr>
          <w:rFonts w:ascii="Calibri" w:hAnsi="Calibri" w:cs="Calibri"/>
        </w:rPr>
      </w:pPr>
    </w:p>
    <w:p w:rsidR="00936A05" w:rsidRDefault="00936A0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17 декабря 2013 года</w:t>
      </w:r>
    </w:p>
    <w:p w:rsidR="00936A05" w:rsidRDefault="00936A05">
      <w:pPr>
        <w:widowControl w:val="0"/>
        <w:autoSpaceDE w:val="0"/>
        <w:autoSpaceDN w:val="0"/>
        <w:adjustRightInd w:val="0"/>
        <w:spacing w:after="0" w:line="240" w:lineRule="auto"/>
        <w:jc w:val="right"/>
        <w:rPr>
          <w:rFonts w:ascii="Calibri" w:hAnsi="Calibri" w:cs="Calibri"/>
        </w:rPr>
      </w:pP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вступает в силу с 1 августа 2014 года (</w:t>
      </w:r>
      <w:hyperlink w:anchor="Par75" w:history="1">
        <w:r>
          <w:rPr>
            <w:rFonts w:ascii="Calibri" w:hAnsi="Calibri" w:cs="Calibri"/>
            <w:color w:val="0000FF"/>
          </w:rPr>
          <w:t>статья 3</w:t>
        </w:r>
      </w:hyperlink>
      <w:r>
        <w:rPr>
          <w:rFonts w:ascii="Calibri" w:hAnsi="Calibri" w:cs="Calibri"/>
        </w:rPr>
        <w:t xml:space="preserve"> данного документа).</w:t>
      </w:r>
    </w:p>
    <w:p w:rsidR="00936A05" w:rsidRDefault="00936A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6A05" w:rsidRDefault="00936A05">
      <w:pPr>
        <w:widowControl w:val="0"/>
        <w:autoSpaceDE w:val="0"/>
        <w:autoSpaceDN w:val="0"/>
        <w:adjustRightInd w:val="0"/>
        <w:spacing w:after="0" w:line="240" w:lineRule="auto"/>
        <w:ind w:firstLine="540"/>
        <w:jc w:val="both"/>
        <w:outlineLvl w:val="0"/>
        <w:rPr>
          <w:rFonts w:ascii="Calibri" w:hAnsi="Calibri" w:cs="Calibri"/>
        </w:rPr>
      </w:pPr>
      <w:bookmarkStart w:id="0" w:name="Par26"/>
      <w:bookmarkEnd w:id="0"/>
      <w:r>
        <w:rPr>
          <w:rFonts w:ascii="Calibri" w:hAnsi="Calibri" w:cs="Calibri"/>
        </w:rPr>
        <w:t>Статья 1</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 w:history="1">
        <w:r>
          <w:rPr>
            <w:rFonts w:ascii="Calibri" w:hAnsi="Calibri" w:cs="Calibri"/>
            <w:color w:val="0000FF"/>
          </w:rPr>
          <w:t>закон</w:t>
        </w:r>
      </w:hyperlink>
      <w:r>
        <w:rPr>
          <w:rFonts w:ascii="Calibri" w:hAnsi="Calibri" w:cs="Calibri"/>
        </w:rPr>
        <w:t xml:space="preserve"> от 27 июня 2011 года N 161-ФЗ "О национальной платежной системе" (Собрание законодательства Российской Федерации, 2011, N 27, ст. 3872) следующие изменения:</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статью 3</w:t>
        </w:r>
      </w:hyperlink>
      <w:r>
        <w:rPr>
          <w:rFonts w:ascii="Calibri" w:hAnsi="Calibri" w:cs="Calibri"/>
        </w:rPr>
        <w:t xml:space="preserve"> дополнить пунктом 26 следующего содержания:</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предоплаченная карта - платежная карта, предоставляемая клиенту оператором электронных денежных средств, используемая для перевода электронных денежных средств, а также для осуществления иных операций, предусмотренных статьей 7 настоящего Федерального закона</w:t>
      </w:r>
      <w:proofErr w:type="gramStart"/>
      <w:r>
        <w:rPr>
          <w:rFonts w:ascii="Calibri" w:hAnsi="Calibri" w:cs="Calibri"/>
        </w:rPr>
        <w:t>.";</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 w:history="1">
        <w:r>
          <w:rPr>
            <w:rFonts w:ascii="Calibri" w:hAnsi="Calibri" w:cs="Calibri"/>
            <w:color w:val="0000FF"/>
          </w:rPr>
          <w:t>статье 7</w:t>
        </w:r>
      </w:hyperlink>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 w:history="1">
        <w:r>
          <w:rPr>
            <w:rFonts w:ascii="Calibri" w:hAnsi="Calibri" w:cs="Calibri"/>
            <w:color w:val="0000FF"/>
          </w:rPr>
          <w:t>часть 2</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Клиент - физическое лицо может предоставлять денежные средства оператору электронных денежных средств с использованием банковского счета или без использования банковского счета, а также за счет денежных средств, предоставляемых третьими лицами оператору электронных денежных средств в пользу такого клиента - физического лица, если договором между оператором электронных денежных средств и клиентом - физическим лицом предусмотрена такая возможность.";</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 w:history="1">
        <w:r>
          <w:rPr>
            <w:rFonts w:ascii="Calibri" w:hAnsi="Calibri" w:cs="Calibri"/>
            <w:color w:val="0000FF"/>
          </w:rPr>
          <w:t>часть 4</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электронных денежных средств учитывает денежные средства клиента путем формирования записи, отражающей размер обязательств оператора электронных денежных средств перед клиентом в сумме предоставленных денежных средств (далее - остаток электронных денежных средств)</w:t>
      </w:r>
      <w:proofErr w:type="gramStart"/>
      <w:r>
        <w:rPr>
          <w:rFonts w:ascii="Calibri" w:hAnsi="Calibri" w:cs="Calibri"/>
        </w:rPr>
        <w:t>."</w:t>
      </w:r>
      <w:proofErr w:type="gramEnd"/>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часть 5</w:t>
        </w:r>
      </w:hyperlink>
      <w:r>
        <w:rPr>
          <w:rFonts w:ascii="Calibri" w:hAnsi="Calibri" w:cs="Calibri"/>
        </w:rPr>
        <w:t xml:space="preserve"> дополнить словами "на основании договора потребительского кредита (займа)";</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1" w:history="1">
        <w:r>
          <w:rPr>
            <w:rFonts w:ascii="Calibri" w:hAnsi="Calibri" w:cs="Calibri"/>
            <w:color w:val="0000FF"/>
          </w:rPr>
          <w:t>часть 6</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электронных денежных средств не вправе осуществлять начисление процентов на остаток электронных денежных средств клиента</w:t>
      </w:r>
      <w:proofErr w:type="gramStart"/>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д) в </w:t>
      </w:r>
      <w:hyperlink r:id="rId12" w:history="1">
        <w:r>
          <w:rPr>
            <w:rFonts w:ascii="Calibri" w:hAnsi="Calibri" w:cs="Calibri"/>
            <w:color w:val="0000FF"/>
          </w:rPr>
          <w:t>части 9</w:t>
        </w:r>
      </w:hyperlink>
      <w:r>
        <w:rPr>
          <w:rFonts w:ascii="Calibri" w:hAnsi="Calibri" w:cs="Calibri"/>
        </w:rPr>
        <w:t xml:space="preserve"> слова ", </w:t>
      </w:r>
      <w:proofErr w:type="gramStart"/>
      <w:r>
        <w:rPr>
          <w:rFonts w:ascii="Calibri" w:hAnsi="Calibri" w:cs="Calibri"/>
        </w:rPr>
        <w:t>использующее</w:t>
      </w:r>
      <w:proofErr w:type="gramEnd"/>
      <w:r>
        <w:rPr>
          <w:rFonts w:ascii="Calibri" w:hAnsi="Calibri" w:cs="Calibri"/>
        </w:rPr>
        <w:t xml:space="preserve"> электронные средства платежа, указанные в части 2 статьи 10 настоящего Федерального закона" исключить;</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w:t>
      </w:r>
      <w:hyperlink r:id="rId13" w:history="1">
        <w:r>
          <w:rPr>
            <w:rFonts w:ascii="Calibri" w:hAnsi="Calibri" w:cs="Calibri"/>
            <w:color w:val="0000FF"/>
          </w:rPr>
          <w:t>часть 10</w:t>
        </w:r>
      </w:hyperlink>
      <w:r>
        <w:rPr>
          <w:rFonts w:ascii="Calibri" w:hAnsi="Calibri" w:cs="Calibri"/>
        </w:rPr>
        <w:t xml:space="preserve"> дополнить словами "либо в срок, предусмотренный частью 11 настоящей статьи";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4" w:history="1">
        <w:r>
          <w:rPr>
            <w:rFonts w:ascii="Calibri" w:hAnsi="Calibri" w:cs="Calibri"/>
            <w:color w:val="0000FF"/>
          </w:rPr>
          <w:t>часть 11</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w:t>
      </w:r>
      <w:proofErr w:type="gramStart"/>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з) </w:t>
      </w:r>
      <w:hyperlink r:id="rId15" w:history="1">
        <w:r>
          <w:rPr>
            <w:rFonts w:ascii="Calibri" w:hAnsi="Calibri" w:cs="Calibri"/>
            <w:color w:val="0000FF"/>
          </w:rPr>
          <w:t>часть 12</w:t>
        </w:r>
      </w:hyperlink>
      <w:r>
        <w:rPr>
          <w:rFonts w:ascii="Calibri" w:hAnsi="Calibri" w:cs="Calibri"/>
        </w:rPr>
        <w:t xml:space="preserve"> дополнить предложением следующего содержания: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roofErr w:type="gramStart"/>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и) </w:t>
      </w:r>
      <w:hyperlink r:id="rId16" w:history="1">
        <w:r>
          <w:rPr>
            <w:rFonts w:ascii="Calibri" w:hAnsi="Calibri" w:cs="Calibri"/>
            <w:color w:val="0000FF"/>
          </w:rPr>
          <w:t>часть 14</w:t>
        </w:r>
      </w:hyperlink>
      <w:r>
        <w:rPr>
          <w:rFonts w:ascii="Calibri" w:hAnsi="Calibri" w:cs="Calibri"/>
        </w:rPr>
        <w:t xml:space="preserve"> дополнить предложением следующего содержания: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roofErr w:type="gramStart"/>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к) </w:t>
      </w:r>
      <w:hyperlink r:id="rId17" w:history="1">
        <w:r>
          <w:rPr>
            <w:rFonts w:ascii="Calibri" w:hAnsi="Calibri" w:cs="Calibri"/>
            <w:color w:val="0000FF"/>
          </w:rPr>
          <w:t>часть 15</w:t>
        </w:r>
      </w:hyperlink>
      <w:r>
        <w:rPr>
          <w:rFonts w:ascii="Calibri" w:hAnsi="Calibri" w:cs="Calibri"/>
        </w:rPr>
        <w:t xml:space="preserve"> после слов "в части 10" дополнить словами "или 11";</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8" w:history="1">
        <w:r>
          <w:rPr>
            <w:rFonts w:ascii="Calibri" w:hAnsi="Calibri" w:cs="Calibri"/>
            <w:color w:val="0000FF"/>
          </w:rPr>
          <w:t>часть 20</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частью 4 статьи 10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оператором электронных денежных средств или выданы наличными</w:t>
      </w:r>
      <w:proofErr w:type="gramEnd"/>
      <w:r>
        <w:rPr>
          <w:rFonts w:ascii="Calibri" w:hAnsi="Calibri" w:cs="Calibri"/>
        </w:rPr>
        <w:t xml:space="preserve"> денежными средствами в случае использования предоплаченной карты при условии, что общая сумма выдаваемых наличных денежных средств не превышает 5 тысяч рублей в течение одного календарного дня и 40 тысяч рублей в течение одного календарного месяца</w:t>
      </w:r>
      <w:proofErr w:type="gramStart"/>
      <w:r>
        <w:rPr>
          <w:rFonts w:ascii="Calibri" w:hAnsi="Calibri" w:cs="Calibri"/>
        </w:rPr>
        <w:t>.";</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19" w:history="1">
        <w:r>
          <w:rPr>
            <w:rFonts w:ascii="Calibri" w:hAnsi="Calibri" w:cs="Calibri"/>
            <w:color w:val="0000FF"/>
          </w:rPr>
          <w:t>часть 21</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частью 2 статьи 10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оператором электронных денежных средств, переведены без открытия</w:t>
      </w:r>
      <w:proofErr w:type="gramEnd"/>
      <w:r>
        <w:rPr>
          <w:rFonts w:ascii="Calibri" w:hAnsi="Calibri" w:cs="Calibri"/>
        </w:rPr>
        <w:t xml:space="preserve"> </w:t>
      </w:r>
      <w:proofErr w:type="gramStart"/>
      <w:r>
        <w:rPr>
          <w:rFonts w:ascii="Calibri" w:hAnsi="Calibri" w:cs="Calibri"/>
        </w:rPr>
        <w:t>банковского счета или выданы наличными денежными средствами.";</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0" w:history="1">
        <w:r>
          <w:rPr>
            <w:rFonts w:ascii="Calibri" w:hAnsi="Calibri" w:cs="Calibri"/>
            <w:color w:val="0000FF"/>
          </w:rPr>
          <w:t>статье 10</w:t>
        </w:r>
      </w:hyperlink>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 w:history="1">
        <w:r>
          <w:rPr>
            <w:rFonts w:ascii="Calibri" w:hAnsi="Calibri" w:cs="Calibri"/>
            <w:color w:val="0000FF"/>
          </w:rPr>
          <w:t>части 2</w:t>
        </w:r>
      </w:hyperlink>
      <w:r>
        <w:rPr>
          <w:rFonts w:ascii="Calibri" w:hAnsi="Calibri" w:cs="Calibri"/>
        </w:rPr>
        <w:t xml:space="preserve"> слова "не превышает 100 тысяч рублей" заменить словами "не превышает 600 тысяч рублей", слова "эквивалентную 100 тысячам рублей" заменить словами "эквивалентную 600 тысячам рублей";</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 w:history="1">
        <w:r>
          <w:rPr>
            <w:rFonts w:ascii="Calibri" w:hAnsi="Calibri" w:cs="Calibri"/>
            <w:color w:val="0000FF"/>
          </w:rPr>
          <w:t>части 7</w:t>
        </w:r>
      </w:hyperlink>
      <w:r>
        <w:rPr>
          <w:rFonts w:ascii="Calibri" w:hAnsi="Calibri" w:cs="Calibri"/>
        </w:rPr>
        <w:t xml:space="preserve"> слова "не превышает 100 тысяч рублей" заменить словами "не превышает 600 тысяч рублей", слова "эквивалентную 100 тысячам рублей" заменить словами "эквивалентную 600 тысячам рублей".</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outlineLvl w:val="0"/>
        <w:rPr>
          <w:rFonts w:ascii="Calibri" w:hAnsi="Calibri" w:cs="Calibri"/>
        </w:rPr>
      </w:pPr>
      <w:bookmarkStart w:id="1" w:name="Par54"/>
      <w:bookmarkEnd w:id="1"/>
      <w:r>
        <w:rPr>
          <w:rFonts w:ascii="Calibri" w:hAnsi="Calibri" w:cs="Calibri"/>
        </w:rPr>
        <w:t>Статья 2</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23" w:history="1">
        <w:r>
          <w:rPr>
            <w:rFonts w:ascii="Calibri" w:hAnsi="Calibri" w:cs="Calibri"/>
            <w:color w:val="0000FF"/>
          </w:rPr>
          <w:t>закон</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w:t>
      </w:r>
      <w:proofErr w:type="gramEnd"/>
      <w:r>
        <w:rPr>
          <w:rFonts w:ascii="Calibri" w:hAnsi="Calibri" w:cs="Calibri"/>
        </w:rPr>
        <w:t xml:space="preserve"> </w:t>
      </w:r>
      <w:proofErr w:type="gramStart"/>
      <w:r>
        <w:rPr>
          <w:rFonts w:ascii="Calibri" w:hAnsi="Calibri" w:cs="Calibri"/>
        </w:rPr>
        <w:t>2007, N 16, ст. 1831; N 31, ст. 3993, 4011; N 49, ст. 6036; 2009, N 23, ст. 2776; 2010, N 30, ст. 4007; N 31, ст. 4166; 2011, N 27, ст. 3873; N 46, ст. 6406; 2012, N 30, ст. 4172; 2013, N 26, ст. 3207; N 44, ст. 5641) следующие изменения:</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 w:history="1">
        <w:r>
          <w:rPr>
            <w:rFonts w:ascii="Calibri" w:hAnsi="Calibri" w:cs="Calibri"/>
            <w:color w:val="0000FF"/>
          </w:rPr>
          <w:t>абзац четвертый статьи 4</w:t>
        </w:r>
      </w:hyperlink>
      <w:r>
        <w:rPr>
          <w:rFonts w:ascii="Calibri" w:hAnsi="Calibri" w:cs="Calibri"/>
        </w:rPr>
        <w:t xml:space="preserve"> после слов "за исключением информирования клиентов" дополнить словами "о принятых мерах по замораживанию (блокированию) денежных средств или </w:t>
      </w:r>
      <w:r>
        <w:rPr>
          <w:rFonts w:ascii="Calibri" w:hAnsi="Calibri" w:cs="Calibri"/>
        </w:rPr>
        <w:lastRenderedPageBreak/>
        <w:t>иного имущества</w:t>
      </w:r>
      <w:proofErr w:type="gramStart"/>
      <w:r>
        <w:rPr>
          <w:rFonts w:ascii="Calibri" w:hAnsi="Calibri" w:cs="Calibri"/>
        </w:rPr>
        <w:t>,"</w:t>
      </w:r>
      <w:proofErr w:type="gramEnd"/>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 w:history="1">
        <w:r>
          <w:rPr>
            <w:rFonts w:ascii="Calibri" w:hAnsi="Calibri" w:cs="Calibri"/>
            <w:color w:val="0000FF"/>
          </w:rPr>
          <w:t>статью 6</w:t>
        </w:r>
      </w:hyperlink>
      <w:r>
        <w:rPr>
          <w:rFonts w:ascii="Calibri" w:hAnsi="Calibri" w:cs="Calibri"/>
        </w:rPr>
        <w:t xml:space="preserve"> дополнить пунктом 2.4 следующего содержания:</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6" w:history="1">
        <w:r>
          <w:rPr>
            <w:rFonts w:ascii="Calibri" w:hAnsi="Calibri" w:cs="Calibri"/>
            <w:color w:val="0000FF"/>
          </w:rPr>
          <w:t>статье 7</w:t>
        </w:r>
      </w:hyperlink>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7" w:history="1">
        <w:r>
          <w:rPr>
            <w:rFonts w:ascii="Calibri" w:hAnsi="Calibri" w:cs="Calibri"/>
            <w:color w:val="0000FF"/>
          </w:rPr>
          <w:t>подпункт 6 пункта 1</w:t>
        </w:r>
      </w:hyperlink>
      <w:r>
        <w:rPr>
          <w:rFonts w:ascii="Calibri" w:hAnsi="Calibri" w:cs="Calibri"/>
        </w:rPr>
        <w:t xml:space="preserve"> после слов "применять меры по замораживанию (блокированию) денежных средств или иного имущества" дополнить словами ", за исключением случаев, установленных пунктом 2.4 статьи 6 настоящего Федерального закона</w:t>
      </w:r>
      <w:proofErr w:type="gramStart"/>
      <w:r>
        <w:rPr>
          <w:rFonts w:ascii="Calibri" w:hAnsi="Calibri" w:cs="Calibri"/>
        </w:rPr>
        <w:t>,"</w:t>
      </w:r>
      <w:proofErr w:type="gramEnd"/>
      <w:r>
        <w:rPr>
          <w:rFonts w:ascii="Calibri" w:hAnsi="Calibri" w:cs="Calibri"/>
        </w:rPr>
        <w:t>;</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 w:history="1">
        <w:r>
          <w:rPr>
            <w:rFonts w:ascii="Calibri" w:hAnsi="Calibri" w:cs="Calibri"/>
            <w:color w:val="0000FF"/>
          </w:rPr>
          <w:t>пункт 10</w:t>
        </w:r>
      </w:hyperlink>
      <w:r>
        <w:rPr>
          <w:rFonts w:ascii="Calibri" w:hAnsi="Calibri" w:cs="Calibri"/>
        </w:rPr>
        <w:t xml:space="preserve"> изложить в следующей редакции:</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w:t>
      </w:r>
      <w:proofErr w:type="gramStart"/>
      <w:r>
        <w:rPr>
          <w:rFonts w:ascii="Calibri" w:hAnsi="Calibri" w:cs="Calibri"/>
        </w:rPr>
        <w:t>а о ее</w:t>
      </w:r>
      <w:proofErr w:type="gramEnd"/>
      <w:r>
        <w:rPr>
          <w:rFonts w:ascii="Calibri" w:hAnsi="Calibri" w:cs="Calibri"/>
        </w:rPr>
        <w:t xml:space="preserve"> осуществлении должно быть выполнено, в случае, если хотя бы одной из сторон является:</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лицо, осуществляющее операцию с денежными средствами или иным имуществом в соответствии с подпунктом 3 пункта 2.4 статьи 6 настоящего Федерального закона.</w:t>
      </w: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936A05" w:rsidRDefault="00936A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w:t>
      </w:r>
      <w:proofErr w:type="gramEnd"/>
      <w:r>
        <w:rPr>
          <w:rFonts w:ascii="Calibri" w:hAnsi="Calibri" w:cs="Calibri"/>
        </w:rPr>
        <w:t xml:space="preserve"> такой операции</w:t>
      </w:r>
      <w:proofErr w:type="gramStart"/>
      <w:r>
        <w:rPr>
          <w:rFonts w:ascii="Calibri" w:hAnsi="Calibri" w:cs="Calibri"/>
        </w:rPr>
        <w:t>.".</w:t>
      </w:r>
      <w:proofErr w:type="gramEnd"/>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outlineLvl w:val="0"/>
        <w:rPr>
          <w:rFonts w:ascii="Calibri" w:hAnsi="Calibri" w:cs="Calibri"/>
        </w:rPr>
      </w:pPr>
      <w:bookmarkStart w:id="2" w:name="Par72"/>
      <w:bookmarkEnd w:id="2"/>
      <w:r>
        <w:rPr>
          <w:rFonts w:ascii="Calibri" w:hAnsi="Calibri" w:cs="Calibri"/>
        </w:rPr>
        <w:t>Статья 3</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6" w:history="1">
        <w:r>
          <w:rPr>
            <w:rFonts w:ascii="Calibri" w:hAnsi="Calibri" w:cs="Calibri"/>
            <w:color w:val="0000FF"/>
          </w:rPr>
          <w:t>статьи 1</w:t>
        </w:r>
      </w:hyperlink>
      <w:r>
        <w:rPr>
          <w:rFonts w:ascii="Calibri" w:hAnsi="Calibri" w:cs="Calibri"/>
        </w:rPr>
        <w:t xml:space="preserve"> настоящего Федерального закона.</w:t>
      </w:r>
    </w:p>
    <w:p w:rsidR="00936A05" w:rsidRDefault="00936A05">
      <w:pPr>
        <w:widowControl w:val="0"/>
        <w:autoSpaceDE w:val="0"/>
        <w:autoSpaceDN w:val="0"/>
        <w:adjustRightInd w:val="0"/>
        <w:spacing w:after="0" w:line="240" w:lineRule="auto"/>
        <w:ind w:firstLine="540"/>
        <w:jc w:val="both"/>
        <w:rPr>
          <w:rFonts w:ascii="Calibri" w:hAnsi="Calibri" w:cs="Calibri"/>
        </w:rPr>
      </w:pPr>
      <w:bookmarkStart w:id="3" w:name="Par75"/>
      <w:bookmarkEnd w:id="3"/>
      <w:r>
        <w:rPr>
          <w:rFonts w:ascii="Calibri" w:hAnsi="Calibri" w:cs="Calibri"/>
        </w:rPr>
        <w:t xml:space="preserve">2. </w:t>
      </w:r>
      <w:hyperlink w:anchor="Par26" w:history="1">
        <w:r>
          <w:rPr>
            <w:rFonts w:ascii="Calibri" w:hAnsi="Calibri" w:cs="Calibri"/>
            <w:color w:val="0000FF"/>
          </w:rPr>
          <w:t>Статья 1</w:t>
        </w:r>
      </w:hyperlink>
      <w:r>
        <w:rPr>
          <w:rFonts w:ascii="Calibri" w:hAnsi="Calibri" w:cs="Calibri"/>
        </w:rPr>
        <w:t xml:space="preserve"> настоящего Федерального закона вступает в силу с 1 августа 2014 года.</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6A05" w:rsidRDefault="00936A0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36A05" w:rsidRDefault="00936A0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36A05" w:rsidRDefault="00936A05">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936A05" w:rsidRDefault="00936A05">
      <w:pPr>
        <w:widowControl w:val="0"/>
        <w:autoSpaceDE w:val="0"/>
        <w:autoSpaceDN w:val="0"/>
        <w:adjustRightInd w:val="0"/>
        <w:spacing w:after="0" w:line="240" w:lineRule="auto"/>
        <w:rPr>
          <w:rFonts w:ascii="Calibri" w:hAnsi="Calibri" w:cs="Calibri"/>
        </w:rPr>
      </w:pPr>
      <w:r>
        <w:rPr>
          <w:rFonts w:ascii="Calibri" w:hAnsi="Calibri" w:cs="Calibri"/>
        </w:rPr>
        <w:t>N 403-ФЗ</w:t>
      </w: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autoSpaceDE w:val="0"/>
        <w:autoSpaceDN w:val="0"/>
        <w:adjustRightInd w:val="0"/>
        <w:spacing w:after="0" w:line="240" w:lineRule="auto"/>
        <w:ind w:firstLine="540"/>
        <w:jc w:val="both"/>
        <w:rPr>
          <w:rFonts w:ascii="Calibri" w:hAnsi="Calibri" w:cs="Calibri"/>
        </w:rPr>
      </w:pPr>
    </w:p>
    <w:p w:rsidR="00936A05" w:rsidRDefault="00936A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189B" w:rsidRDefault="0077189B">
      <w:bookmarkStart w:id="4" w:name="_GoBack"/>
      <w:bookmarkEnd w:id="4"/>
    </w:p>
    <w:sectPr w:rsidR="0077189B" w:rsidSect="000A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05"/>
    <w:rsid w:val="0077189B"/>
    <w:rsid w:val="0093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DDD8911DE09DE1AE5499CFD622F90972EC02019400AE1E73F01141755F7C3F9B20756BF34ED41aEHFQ" TargetMode="External"/><Relationship Id="rId13" Type="http://schemas.openxmlformats.org/officeDocument/2006/relationships/hyperlink" Target="consultantplus://offline/ref=D02DDD8911DE09DE1AE5499CFD622F90972EC02019400AE1E73F01141755F7C3F9B20756BF34ED40aEH9Q" TargetMode="External"/><Relationship Id="rId18" Type="http://schemas.openxmlformats.org/officeDocument/2006/relationships/hyperlink" Target="consultantplus://offline/ref=D02DDD8911DE09DE1AE5499CFD622F90972EC02019400AE1E73F01141755F7C3F9B20756BF34EC49aEH9Q" TargetMode="External"/><Relationship Id="rId26" Type="http://schemas.openxmlformats.org/officeDocument/2006/relationships/hyperlink" Target="consultantplus://offline/ref=D02DDD8911DE09DE1AE5499CFD622F90972FCC261C4B0AE1E73F01141755F7C3F9B20756BF34EC41aEHBQ" TargetMode="External"/><Relationship Id="rId3" Type="http://schemas.openxmlformats.org/officeDocument/2006/relationships/settings" Target="settings.xml"/><Relationship Id="rId21" Type="http://schemas.openxmlformats.org/officeDocument/2006/relationships/hyperlink" Target="consultantplus://offline/ref=D02DDD8911DE09DE1AE5499CFD622F90972EC02019400AE1E73F01141755F7C3F9B20756BF34EC4DaEHDQ" TargetMode="External"/><Relationship Id="rId7" Type="http://schemas.openxmlformats.org/officeDocument/2006/relationships/hyperlink" Target="consultantplus://offline/ref=D02DDD8911DE09DE1AE5499CFD622F90972EC02019400AE1E73F01141755F7C3F9B20756BF34ED41aEH9Q" TargetMode="External"/><Relationship Id="rId12" Type="http://schemas.openxmlformats.org/officeDocument/2006/relationships/hyperlink" Target="consultantplus://offline/ref=D02DDD8911DE09DE1AE5499CFD622F90972EC02019400AE1E73F01141755F7C3F9B20756BF34ED40aEHAQ" TargetMode="External"/><Relationship Id="rId17" Type="http://schemas.openxmlformats.org/officeDocument/2006/relationships/hyperlink" Target="consultantplus://offline/ref=D02DDD8911DE09DE1AE5499CFD622F90972EC02019400AE1E73F01141755F7C3F9B20756BF34ED40aEHCQ" TargetMode="External"/><Relationship Id="rId25" Type="http://schemas.openxmlformats.org/officeDocument/2006/relationships/hyperlink" Target="consultantplus://offline/ref=D02DDD8911DE09DE1AE5499CFD622F90972FCC261C4B0AE1E73F01141755F7C3F9B20756BF34EC4DaEHDQ" TargetMode="External"/><Relationship Id="rId2" Type="http://schemas.microsoft.com/office/2007/relationships/stylesWithEffects" Target="stylesWithEffects.xml"/><Relationship Id="rId16" Type="http://schemas.openxmlformats.org/officeDocument/2006/relationships/hyperlink" Target="consultantplus://offline/ref=D02DDD8911DE09DE1AE5499CFD622F90972EC02019400AE1E73F01141755F7C3F9B20756BF34ED40aEHDQ" TargetMode="External"/><Relationship Id="rId20" Type="http://schemas.openxmlformats.org/officeDocument/2006/relationships/hyperlink" Target="consultantplus://offline/ref=D02DDD8911DE09DE1AE5499CFD622F90972EC02019400AE1E73F01141755F7C3F9B20756BF34EC4DaEHFQ"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2DDD8911DE09DE1AE5499CFD622F90972EC02019400AE1E73F01141755F7C3F9B20756BF34ED48aEHEQ" TargetMode="External"/><Relationship Id="rId11" Type="http://schemas.openxmlformats.org/officeDocument/2006/relationships/hyperlink" Target="consultantplus://offline/ref=D02DDD8911DE09DE1AE5499CFD622F90972EC02019400AE1E73F01141755F7C3F9B20756BF34ED41aEH3Q" TargetMode="External"/><Relationship Id="rId24" Type="http://schemas.openxmlformats.org/officeDocument/2006/relationships/hyperlink" Target="consultantplus://offline/ref=D02DDD8911DE09DE1AE5499CFD622F90972FCC261C4B0AE1E73F01141755F7C3F9B20752aBH7Q" TargetMode="External"/><Relationship Id="rId5" Type="http://schemas.openxmlformats.org/officeDocument/2006/relationships/hyperlink" Target="consultantplus://offline/ref=D02DDD8911DE09DE1AE5499CFD622F90972EC02019400AE1E73F011417a5H5Q" TargetMode="External"/><Relationship Id="rId15" Type="http://schemas.openxmlformats.org/officeDocument/2006/relationships/hyperlink" Target="consultantplus://offline/ref=D02DDD8911DE09DE1AE5499CFD622F90972EC02019400AE1E73F01141755F7C3F9B20756BF34ED40aEHFQ" TargetMode="External"/><Relationship Id="rId23" Type="http://schemas.openxmlformats.org/officeDocument/2006/relationships/hyperlink" Target="consultantplus://offline/ref=D02DDD8911DE09DE1AE5499CFD622F90972FCC261C4B0AE1E73F011417a5H5Q" TargetMode="External"/><Relationship Id="rId28" Type="http://schemas.openxmlformats.org/officeDocument/2006/relationships/hyperlink" Target="consultantplus://offline/ref=D02DDD8911DE09DE1AE5499CFD622F90972FCC261C4B0AE1E73F01141755F7C3F9B20756BF34EE48aEH2Q" TargetMode="External"/><Relationship Id="rId10" Type="http://schemas.openxmlformats.org/officeDocument/2006/relationships/hyperlink" Target="consultantplus://offline/ref=D02DDD8911DE09DE1AE5499CFD622F90972EC02019400AE1E73F01141755F7C3F9B20756BF34ED41aEHCQ" TargetMode="External"/><Relationship Id="rId19" Type="http://schemas.openxmlformats.org/officeDocument/2006/relationships/hyperlink" Target="consultantplus://offline/ref=D02DDD8911DE09DE1AE5499CFD622F90972EC02019400AE1E73F01141755F7C3F9B20756BF34EC49aEH8Q" TargetMode="External"/><Relationship Id="rId4" Type="http://schemas.openxmlformats.org/officeDocument/2006/relationships/webSettings" Target="webSettings.xml"/><Relationship Id="rId9" Type="http://schemas.openxmlformats.org/officeDocument/2006/relationships/hyperlink" Target="consultantplus://offline/ref=D02DDD8911DE09DE1AE5499CFD622F90972EC02019400AE1E73F01141755F7C3F9B20756BF34ED41aEHDQ" TargetMode="External"/><Relationship Id="rId14" Type="http://schemas.openxmlformats.org/officeDocument/2006/relationships/hyperlink" Target="consultantplus://offline/ref=D02DDD8911DE09DE1AE5499CFD622F90972EC02019400AE1E73F01141755F7C3F9B20756BF34ED40aEH8Q" TargetMode="External"/><Relationship Id="rId22" Type="http://schemas.openxmlformats.org/officeDocument/2006/relationships/hyperlink" Target="consultantplus://offline/ref=D02DDD8911DE09DE1AE5499CFD622F90972EC02019400AE1E73F01141755F7C3F9B20756BF34EC4CaEHAQ" TargetMode="External"/><Relationship Id="rId27" Type="http://schemas.openxmlformats.org/officeDocument/2006/relationships/hyperlink" Target="consultantplus://offline/ref=D02DDD8911DE09DE1AE5499CFD622F90972FCC261C4B0AE1E73F01141755F7C3F9B20756BF34EE49aEHDQ"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1</cp:revision>
  <dcterms:created xsi:type="dcterms:W3CDTF">2014-02-12T16:07:00Z</dcterms:created>
  <dcterms:modified xsi:type="dcterms:W3CDTF">2014-02-12T16:08:00Z</dcterms:modified>
</cp:coreProperties>
</file>