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319" w:rsidRDefault="00FD33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128. Объекты гражданских прав</w:t>
      </w:r>
    </w:p>
    <w:p w:rsidR="00FD3319" w:rsidRDefault="00FD33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3319" w:rsidRDefault="00FD33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142-ФЗ)</w:t>
      </w:r>
    </w:p>
    <w:p w:rsidR="00FD3319" w:rsidRDefault="00FD33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3319" w:rsidRDefault="00FD33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объектам гражданских прав относятся вещи, включая наличные деньги и документарные ценные бумаги, иное имущество, в том числе безналичные денежные средства, бездокументарные ценные бумаги, имущественные права; результаты работ и оказание услуг; охраняемые результаты интеллектуальной деятельности и приравненные к ним средства индивидуализации (интеллектуальная собственность); нематериальные блага.</w:t>
      </w:r>
    </w:p>
    <w:p w:rsidR="00FD3319" w:rsidRDefault="00FD331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hyperlink r:id="rId6" w:history="1">
        <w:r>
          <w:rPr>
            <w:rFonts w:ascii="Calibri" w:hAnsi="Calibri" w:cs="Calibri"/>
            <w:i/>
            <w:iCs/>
            <w:color w:val="0000FF"/>
          </w:rPr>
          <w:t>ст. 128, "Гражданский кодекс Российской Федерации (часть первая)" от 30.11.1994 N 51-ФЗ (ред. от 23.07.2013) {</w:t>
        </w:r>
        <w:proofErr w:type="spellStart"/>
        <w:r>
          <w:rPr>
            <w:rFonts w:ascii="Calibri" w:hAnsi="Calibri" w:cs="Calibri"/>
            <w:i/>
            <w:iCs/>
            <w:color w:val="0000FF"/>
          </w:rPr>
          <w:t>КонсультантПлюс</w:t>
        </w:r>
        <w:proofErr w:type="spellEnd"/>
        <w:r>
          <w:rPr>
            <w:rFonts w:ascii="Calibri" w:hAnsi="Calibri" w:cs="Calibri"/>
            <w:i/>
            <w:iCs/>
            <w:color w:val="0000FF"/>
          </w:rPr>
          <w:t>}</w:t>
        </w:r>
      </w:hyperlink>
      <w:r>
        <w:rPr>
          <w:rFonts w:ascii="Calibri" w:hAnsi="Calibri" w:cs="Calibri"/>
        </w:rPr>
        <w:br/>
      </w:r>
    </w:p>
    <w:p w:rsidR="004F5347" w:rsidRDefault="004F5347">
      <w:bookmarkStart w:id="0" w:name="_GoBack"/>
      <w:bookmarkEnd w:id="0"/>
    </w:p>
    <w:sectPr w:rsidR="004F5347" w:rsidSect="00654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19"/>
    <w:rsid w:val="004F5347"/>
    <w:rsid w:val="00FD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8E6718715B0CFB55632115F4E3EAAA88373BF79887C9FD18385B289B07ACC6365EF2DC0Bv0t5N" TargetMode="External"/><Relationship Id="rId5" Type="http://schemas.openxmlformats.org/officeDocument/2006/relationships/hyperlink" Target="consultantplus://offline/ref=608E6718715B0CFB55632115F4E3EAAA88373BF59A87C9FD18385B289B07ACC6365EF2D80E01B77DvEt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posoh</dc:creator>
  <cp:keywords/>
  <dc:description/>
  <cp:lastModifiedBy>posoh</cp:lastModifiedBy>
  <cp:revision>1</cp:revision>
  <dcterms:created xsi:type="dcterms:W3CDTF">2013-11-07T13:45:00Z</dcterms:created>
  <dcterms:modified xsi:type="dcterms:W3CDTF">2013-11-07T13:46:00Z</dcterms:modified>
</cp:coreProperties>
</file>