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04" w:rsidRPr="00DF7E59" w:rsidRDefault="004C1F04" w:rsidP="004C1F04">
      <w:pPr>
        <w:jc w:val="both"/>
        <w:rPr>
          <w:sz w:val="20"/>
        </w:rPr>
      </w:pPr>
      <w:r w:rsidRPr="00DF7E59">
        <w:rPr>
          <w:sz w:val="20"/>
        </w:rPr>
        <w:t xml:space="preserve">                                                                                                                </w:t>
      </w:r>
      <w:r>
        <w:rPr>
          <w:sz w:val="20"/>
        </w:rPr>
        <w:t xml:space="preserve">                             </w:t>
      </w:r>
      <w:r w:rsidRPr="00DF7E59">
        <w:rPr>
          <w:sz w:val="20"/>
        </w:rPr>
        <w:t>Проект № 337408-6</w:t>
      </w:r>
      <w:r>
        <w:rPr>
          <w:sz w:val="20"/>
        </w:rPr>
        <w:t xml:space="preserve"> принят </w:t>
      </w:r>
    </w:p>
    <w:p w:rsidR="004C1F04" w:rsidRPr="00DF7E59" w:rsidRDefault="004C1F04" w:rsidP="004C1F04">
      <w:pPr>
        <w:jc w:val="both"/>
        <w:rPr>
          <w:sz w:val="20"/>
        </w:rPr>
      </w:pPr>
      <w:r w:rsidRPr="00DF7E59">
        <w:rPr>
          <w:sz w:val="20"/>
        </w:rPr>
        <w:t xml:space="preserve">                                                                                                                                                  в третьем чтении</w:t>
      </w:r>
      <w:r>
        <w:rPr>
          <w:sz w:val="20"/>
        </w:rPr>
        <w:t xml:space="preserve"> 20.12.2013</w:t>
      </w:r>
    </w:p>
    <w:bookmarkStart w:id="0" w:name="_GoBack"/>
    <w:bookmarkEnd w:id="0"/>
    <w:p w:rsidR="003B2CD0" w:rsidRDefault="004C1F04" w:rsidP="003B2CD0">
      <w:r>
        <w:fldChar w:fldCharType="begin"/>
      </w:r>
      <w:r>
        <w:instrText xml:space="preserve"> HYPERLINK "http://asozd2.duma.gov.ru/main.nsf/%28SpravkaNew%29?OpenAgent&amp;RN=337408-6&amp;02" </w:instrText>
      </w:r>
      <w:r>
        <w:fldChar w:fldCharType="separate"/>
      </w:r>
      <w:r w:rsidR="003B2CD0" w:rsidRPr="000A7B99">
        <w:rPr>
          <w:rStyle w:val="a3"/>
        </w:rPr>
        <w:t>http://asozd2.duma.gov.ru/main.nsf/%28SpravkaNew%29?OpenAgent&amp;RN=337408-6&amp;02</w:t>
      </w:r>
      <w:r>
        <w:rPr>
          <w:rStyle w:val="a3"/>
        </w:rPr>
        <w:fldChar w:fldCharType="end"/>
      </w:r>
    </w:p>
    <w:p w:rsidR="00DF7E59" w:rsidRPr="00DF7E59" w:rsidRDefault="00DF7E59" w:rsidP="00DF7E59">
      <w:pPr>
        <w:rPr>
          <w:b/>
          <w:sz w:val="20"/>
        </w:rPr>
      </w:pPr>
      <w:r w:rsidRPr="00DF7E59">
        <w:rPr>
          <w:b/>
          <w:sz w:val="20"/>
        </w:rPr>
        <w:t xml:space="preserve">                                                        ФЕДЕРАЛЬНЫЙ ЗАКОН</w:t>
      </w:r>
    </w:p>
    <w:p w:rsidR="00DF7E59" w:rsidRPr="00DF7E59" w:rsidRDefault="00DF7E59" w:rsidP="00DF7E59">
      <w:pPr>
        <w:rPr>
          <w:b/>
          <w:bCs/>
          <w:sz w:val="20"/>
        </w:rPr>
      </w:pPr>
    </w:p>
    <w:p w:rsidR="00DF7E59" w:rsidRPr="00DF7E59" w:rsidRDefault="00DF7E59" w:rsidP="00DF7E59">
      <w:pPr>
        <w:rPr>
          <w:sz w:val="20"/>
        </w:rPr>
      </w:pPr>
      <w:r w:rsidRPr="00DF7E59">
        <w:rPr>
          <w:b/>
          <w:bCs/>
          <w:sz w:val="20"/>
        </w:rPr>
        <w:t xml:space="preserve">О внесении изменений в Закон Российской Федерации "О праве граждан Российской Федерации на свободу передвижения, выбор места пребывания и жительства в пределах Российской Федерации" и признании </w:t>
      </w:r>
      <w:proofErr w:type="gramStart"/>
      <w:r w:rsidRPr="00DF7E59">
        <w:rPr>
          <w:b/>
          <w:bCs/>
          <w:sz w:val="20"/>
        </w:rPr>
        <w:t>утратившими</w:t>
      </w:r>
      <w:proofErr w:type="gramEnd"/>
      <w:r w:rsidRPr="00DF7E59">
        <w:rPr>
          <w:b/>
          <w:bCs/>
          <w:sz w:val="20"/>
        </w:rPr>
        <w:t xml:space="preserve"> силу отдельных положений законодательных актов Российской Федерации</w:t>
      </w:r>
    </w:p>
    <w:p w:rsidR="00DF7E59" w:rsidRPr="00DF7E59" w:rsidRDefault="00DF7E59" w:rsidP="00DF7E59">
      <w:pPr>
        <w:rPr>
          <w:sz w:val="20"/>
        </w:rPr>
      </w:pPr>
      <w:r w:rsidRPr="00DF7E59">
        <w:rPr>
          <w:b/>
          <w:bCs/>
          <w:sz w:val="20"/>
        </w:rPr>
        <w:t>Статья 1</w:t>
      </w:r>
    </w:p>
    <w:p w:rsidR="00DF7E59" w:rsidRPr="00DF7E59" w:rsidRDefault="00DF7E59" w:rsidP="00DF7E59">
      <w:pPr>
        <w:rPr>
          <w:sz w:val="20"/>
        </w:rPr>
      </w:pPr>
      <w:proofErr w:type="gramStart"/>
      <w:r w:rsidRPr="00DF7E59">
        <w:rPr>
          <w:sz w:val="20"/>
        </w:rPr>
        <w:t>Внести в Закон Российской Федерации от 25 июня 1993 года  № 5242-</w:t>
      </w:r>
      <w:r w:rsidRPr="00DF7E59">
        <w:rPr>
          <w:sz w:val="20"/>
          <w:lang w:val="en-US"/>
        </w:rPr>
        <w:t>I</w:t>
      </w:r>
      <w:r w:rsidRPr="00DF7E59">
        <w:rPr>
          <w:sz w:val="20"/>
        </w:rPr>
        <w:t xml:space="preserve">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№ 32, ст. 1227; Собрание законодательства Российской Федерации, 2004, № 45, ст. 4377;</w:t>
      </w:r>
      <w:proofErr w:type="gramEnd"/>
      <w:r w:rsidRPr="00DF7E59">
        <w:rPr>
          <w:sz w:val="20"/>
        </w:rPr>
        <w:t xml:space="preserve"> </w:t>
      </w:r>
      <w:proofErr w:type="gramStart"/>
      <w:r w:rsidRPr="00DF7E59">
        <w:rPr>
          <w:sz w:val="20"/>
        </w:rPr>
        <w:t>2006, № 31, ст. 3420; 2010, № 31, ст. 4196; 2011, № 27, ст. 3880; № 50, ст. 7341; 2012, № 53, ст. 7638; 2013, № 48, ст. 6165) следующие изменения:</w:t>
      </w:r>
      <w:proofErr w:type="gramEnd"/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1) статью 3 дополнить частями восьмой - шестнадцатой следующего содержания:</w:t>
      </w:r>
    </w:p>
    <w:p w:rsidR="00DF7E59" w:rsidRPr="00DF7E59" w:rsidRDefault="00DF7E59" w:rsidP="00DF7E59">
      <w:pPr>
        <w:rPr>
          <w:sz w:val="20"/>
        </w:rPr>
      </w:pPr>
      <w:proofErr w:type="gramStart"/>
      <w:r w:rsidRPr="00DF7E59">
        <w:rPr>
          <w:sz w:val="20"/>
        </w:rPr>
        <w:t>"Федеральный орган исполнительной власти, уполномоченный на осуществление функций по контролю и надзору в сфере миграции, ведет базовый государственный информационный ресурс регистрационного учета граждан Российской Федерации по месту пребывания и по месту жительства в пределах Российской Федерации (далее - база данных), содержащий в себе информацию, полученную от граждан, федеральных органов исполнительной власти, исполнительных органов государственной власти субъектов Российской Федерации и иных полномочных</w:t>
      </w:r>
      <w:proofErr w:type="gramEnd"/>
      <w:r w:rsidRPr="00DF7E59">
        <w:rPr>
          <w:sz w:val="20"/>
        </w:rPr>
        <w:t xml:space="preserve"> органов, органов местного самоуправления, а также учреждений, осуществляющих в соответствии со статьей 5 настоящего Закона регистрацию и снятие граждан Российской Федерации с регистрационного учета по месту пребывания.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Федеральный орган исполнительной власти, уполномоченный на осуществление функций по контролю и надзору в сфере миграции, и его территориальные органы вправе осуществлять обработку персональных данных, содержащихся в базе данных, в соответствии с требованиями законодательства Российской Федерации.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Информация, содержащаяся в базе данных, подлежит защите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тайне, коммерческой тайне и иной охраняемой законом тайне, а также законодательством Российской Федерации в области персональных данных.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В базе данных содержится следующая информация: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фамилия, имя, отчество (последнее - при наличии);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дата и место рождения;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пол;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адрес и дата регистрации (снятия с регистрационного учета) по месту жительства (месту пребывания);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lastRenderedPageBreak/>
        <w:t>данные основного документа, удостоверяющего личность гражданина Российской Федерации на территории Российской Федерации (в отношении лиц, не достигших четырнадцатилетнего возраста,  реквизиты свидетельства о рождении: серия, номер, дата выдачи и кем выдано);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реквизиты свидетельства о смерти (серия, номер, дата выдачи и кем выдано) - при снятии с регистрационного учета умершего;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наименование и дата решения (приговора) суда, вступившего в законную силу, - при снятии с регистрационного учета по месту жительства гражданина Российской Федерации, признанного безвестно отсутствующим, либо выселенного из занимаемого жилого помещения или признанного утратившим право пользования жилым помещением, либо осужденного к лишению свободы;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страховой номер индивидуального лицевого счета в системе обязательного пенсионного страхования (при наличии).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Граждане имеют право на ознакомление с информацией о себе, содержащейся в базе данных, на защиту такой информации и на исправление содержащихся в ней ошибок.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В целях предоставления информации о регистрации граждан Российской Федерации по месту пребывания и по месту жительства в пределах Российской Федерации (далее - адресно-справочная информация) федеральный орган исполнительной власти, уполномоченный на осуществление функций по контролю и надзору в сфере миграции, организует и ведет адресно-справочную работу.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Адресно-справочная информация предоставляется физическим и юридическим лицам по их запросам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при наличии согласия лица, в отношении которого такая информация запрашивается. Порядок предоставления адресно-справочной информации и порядок организации и ведения адресно-справочной работы устанавливаются федеральным органом исполнительной власти, уполномоченным на осуществление функций по контролю и надзору в сфере миграции.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Информация, содержащаяся в базе данных, также предоставляется органам государственной власти и органам местного самоуправления в случаях, когда это необходимо для осуществления ими своих полномочий, в том числе для предоставления государственных и муниципальных услуг.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Порядок формирования, ведения и использования базы данных</w:t>
      </w:r>
      <w:r w:rsidRPr="00DF7E59">
        <w:rPr>
          <w:sz w:val="20"/>
        </w:rPr>
        <w:br/>
        <w:t>устанавливается Правительством Российской Федерации</w:t>
      </w:r>
      <w:proofErr w:type="gramStart"/>
      <w:r w:rsidRPr="00DF7E59">
        <w:rPr>
          <w:sz w:val="20"/>
        </w:rPr>
        <w:t>.";</w:t>
      </w:r>
      <w:proofErr w:type="gramEnd"/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2) статью 5 дополнить частью десятой следующего содержания:</w:t>
      </w:r>
    </w:p>
    <w:p w:rsidR="00DF7E59" w:rsidRPr="00DF7E59" w:rsidRDefault="00DF7E59" w:rsidP="00DF7E59">
      <w:pPr>
        <w:rPr>
          <w:sz w:val="20"/>
        </w:rPr>
      </w:pPr>
      <w:proofErr w:type="gramStart"/>
      <w:r w:rsidRPr="00DF7E59">
        <w:rPr>
          <w:sz w:val="20"/>
        </w:rPr>
        <w:t>"Администрации учреждений, указанных в части шестой настоящей статьи, на безвозмездной основе в течение суток представляют непосредственно или направляют с использованием входящих в состав сети электросвязи средств связи информацию о регистрации и снятии граждан Российской Федерации с регистрационного учета по месту пребывания в территориальные органы федерального органа исполнительной власти, уполномоченного на осуществление функций по контролю и надзору в сфере миграции, в</w:t>
      </w:r>
      <w:proofErr w:type="gramEnd"/>
      <w:r w:rsidRPr="00DF7E59">
        <w:rPr>
          <w:sz w:val="20"/>
        </w:rPr>
        <w:t xml:space="preserve"> </w:t>
      </w:r>
      <w:proofErr w:type="gramStart"/>
      <w:r w:rsidRPr="00DF7E59">
        <w:rPr>
          <w:sz w:val="20"/>
        </w:rPr>
        <w:t>порядке</w:t>
      </w:r>
      <w:proofErr w:type="gramEnd"/>
      <w:r w:rsidRPr="00DF7E59">
        <w:rPr>
          <w:sz w:val="20"/>
        </w:rPr>
        <w:t>, установленном федеральным органом исполнительной власти, уполномоченным на осуществление функций по контролю и надзору в сфере миграции.";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3) в абзаце первом части первой статьи 6 слова "должностному лицу, ответственному за регистрацию</w:t>
      </w:r>
      <w:proofErr w:type="gramStart"/>
      <w:r w:rsidRPr="00DF7E59">
        <w:rPr>
          <w:sz w:val="20"/>
        </w:rPr>
        <w:t>,"</w:t>
      </w:r>
      <w:proofErr w:type="gramEnd"/>
      <w:r w:rsidRPr="00DF7E59">
        <w:rPr>
          <w:sz w:val="20"/>
        </w:rPr>
        <w:t xml:space="preserve"> заменить словами "лицу, ответственному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в случаях, предусмотренных настоящим Законом и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непосредственно в орган регистрационного учета".</w:t>
      </w:r>
    </w:p>
    <w:p w:rsidR="00DF7E59" w:rsidRPr="00DF7E59" w:rsidRDefault="00DF7E59" w:rsidP="00DF7E59">
      <w:pPr>
        <w:rPr>
          <w:b/>
          <w:sz w:val="20"/>
        </w:rPr>
      </w:pPr>
      <w:r w:rsidRPr="00DF7E59">
        <w:rPr>
          <w:b/>
          <w:sz w:val="20"/>
        </w:rPr>
        <w:lastRenderedPageBreak/>
        <w:t>Статья 2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Признать утратившими силу: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1) пункт 4 части 6 статьи 7 Федерального закона от 27 июля 2010 года № 210-ФЗ "Об организации предоставления государственных и муниципальных услуг" (Собрание законодательства Российской Федерации, 2010, № 31, ст. 4179; 2011, № 27, ст. 3880);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2) абзац пятнадцатый пункта 3 статьи 69 Федерального закона от 1 июля 2011 года № 169-ФЗ "О внесении изменений в отдельные законодательные акты Российской Федерации" (Собрание законодательства Российской Федерации, 2011, № 27, ст. 3880).</w:t>
      </w:r>
    </w:p>
    <w:p w:rsidR="00DF7E59" w:rsidRPr="00DF7E59" w:rsidRDefault="00DF7E59" w:rsidP="00DF7E59">
      <w:pPr>
        <w:rPr>
          <w:b/>
          <w:sz w:val="20"/>
        </w:rPr>
      </w:pPr>
      <w:r w:rsidRPr="00DF7E59">
        <w:rPr>
          <w:b/>
          <w:sz w:val="20"/>
        </w:rPr>
        <w:t>Статья 3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1. Настоящий Федеральный закон вступает в силу по истечении десяти дней после дня его официального опубликования, за исключением статьи  2 настоящего Федерального закона.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>2. Статья 2 настоящего Федерального закона вступает в силу по истечении одного года после дня официального опубликования настоящего Федерального закона.</w:t>
      </w:r>
    </w:p>
    <w:p w:rsidR="00DF7E59" w:rsidRPr="00DF7E59" w:rsidRDefault="00DF7E59" w:rsidP="00DF7E59">
      <w:pPr>
        <w:rPr>
          <w:sz w:val="20"/>
        </w:rPr>
      </w:pP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 xml:space="preserve">           Президент</w:t>
      </w:r>
    </w:p>
    <w:p w:rsidR="00DF7E59" w:rsidRPr="00DF7E59" w:rsidRDefault="00DF7E59" w:rsidP="00DF7E59">
      <w:pPr>
        <w:rPr>
          <w:sz w:val="20"/>
        </w:rPr>
      </w:pPr>
      <w:r w:rsidRPr="00DF7E59">
        <w:rPr>
          <w:sz w:val="20"/>
        </w:rPr>
        <w:t xml:space="preserve">Российской Федерации                                                                           </w:t>
      </w:r>
      <w:proofErr w:type="spellStart"/>
      <w:r w:rsidRPr="00DF7E59">
        <w:rPr>
          <w:sz w:val="20"/>
        </w:rPr>
        <w:t>В.Путин</w:t>
      </w:r>
      <w:proofErr w:type="spellEnd"/>
    </w:p>
    <w:p w:rsidR="00DF7E59" w:rsidRPr="00DF7E59" w:rsidRDefault="00DF7E59" w:rsidP="00DF7E59">
      <w:pPr>
        <w:rPr>
          <w:sz w:val="20"/>
        </w:rPr>
      </w:pPr>
    </w:p>
    <w:p w:rsidR="00141CB8" w:rsidRDefault="00141CB8"/>
    <w:sectPr w:rsidR="0014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62897"/>
    <w:multiLevelType w:val="multilevel"/>
    <w:tmpl w:val="A97A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F23E3"/>
    <w:multiLevelType w:val="multilevel"/>
    <w:tmpl w:val="03AE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C6"/>
    <w:rsid w:val="00141CB8"/>
    <w:rsid w:val="003B2CD0"/>
    <w:rsid w:val="004C1F04"/>
    <w:rsid w:val="007C79C6"/>
    <w:rsid w:val="00D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8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53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0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0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05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64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90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23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55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7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4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94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50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8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2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32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93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2013-12-20T20:53:00Z</dcterms:created>
  <dcterms:modified xsi:type="dcterms:W3CDTF">2013-12-20T20:53:00Z</dcterms:modified>
</cp:coreProperties>
</file>